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6ED9C" w14:textId="77777777" w:rsidR="007F6206" w:rsidRPr="00416632" w:rsidRDefault="007C31C4" w:rsidP="009B71F4">
      <w:pPr>
        <w:pStyle w:val="BodyText"/>
        <w:rPr>
          <w:rFonts w:ascii="Calibri" w:hAnsi="Calibri"/>
          <w:sz w:val="32"/>
          <w:szCs w:val="52"/>
        </w:rPr>
      </w:pPr>
      <w:r w:rsidRPr="00416632">
        <w:rPr>
          <w:rFonts w:ascii="Calibri" w:hAnsi="Calibri"/>
          <w:sz w:val="32"/>
          <w:szCs w:val="52"/>
        </w:rPr>
        <w:t>Equality and Diversity Policy</w:t>
      </w:r>
    </w:p>
    <w:p w14:paraId="79F63ED4" w14:textId="77777777" w:rsidR="00AF797D" w:rsidRPr="00CD7754" w:rsidRDefault="00D93C69" w:rsidP="00CD7754">
      <w:pPr>
        <w:pStyle w:val="BodyText"/>
        <w:rPr>
          <w:rFonts w:ascii="Calibri" w:hAnsi="Calibri"/>
          <w:szCs w:val="20"/>
        </w:rPr>
      </w:pPr>
      <w:r w:rsidRPr="00CD7754">
        <w:rPr>
          <w:rFonts w:ascii="Calibri" w:hAnsi="Calibri"/>
          <w:szCs w:val="20"/>
        </w:rPr>
        <w:t>Seta</w:t>
      </w:r>
      <w:r w:rsidR="00AF797D" w:rsidRPr="00CD7754">
        <w:rPr>
          <w:rFonts w:ascii="Calibri" w:hAnsi="Calibri"/>
          <w:szCs w:val="20"/>
        </w:rPr>
        <w:t xml:space="preserve"> </w:t>
      </w:r>
      <w:r w:rsidR="009B71F4" w:rsidRPr="00CD7754">
        <w:rPr>
          <w:rFonts w:ascii="Calibri" w:hAnsi="Calibri"/>
          <w:szCs w:val="20"/>
        </w:rPr>
        <w:t>is committed</w:t>
      </w:r>
      <w:r w:rsidR="00622FEA" w:rsidRPr="00CD7754">
        <w:rPr>
          <w:rFonts w:ascii="Calibri" w:hAnsi="Calibri"/>
          <w:szCs w:val="20"/>
        </w:rPr>
        <w:t xml:space="preserve"> to Equality and Diversity. </w:t>
      </w:r>
    </w:p>
    <w:p w14:paraId="76D53DF4" w14:textId="77777777" w:rsidR="009B71F4" w:rsidRPr="00CD7754" w:rsidRDefault="009B71F4" w:rsidP="00CD7754">
      <w:pPr>
        <w:pStyle w:val="BodyText"/>
        <w:rPr>
          <w:rFonts w:ascii="Calibri" w:hAnsi="Calibri"/>
          <w:szCs w:val="20"/>
        </w:rPr>
      </w:pPr>
      <w:r w:rsidRPr="00CD7754">
        <w:rPr>
          <w:rFonts w:ascii="Calibri" w:hAnsi="Calibri"/>
          <w:szCs w:val="20"/>
        </w:rPr>
        <w:t>The aim of our Equality and Diversity Policy is to ensur</w:t>
      </w:r>
      <w:r w:rsidR="00622FEA" w:rsidRPr="00CD7754">
        <w:rPr>
          <w:rFonts w:ascii="Calibri" w:hAnsi="Calibri"/>
          <w:szCs w:val="20"/>
        </w:rPr>
        <w:t xml:space="preserve">e that </w:t>
      </w:r>
      <w:r w:rsidR="00D93C69" w:rsidRPr="00CD7754">
        <w:rPr>
          <w:rFonts w:ascii="Calibri" w:hAnsi="Calibri"/>
          <w:szCs w:val="20"/>
        </w:rPr>
        <w:t>Seta</w:t>
      </w:r>
      <w:r w:rsidRPr="00CD7754">
        <w:rPr>
          <w:rFonts w:ascii="Calibri" w:hAnsi="Calibri"/>
          <w:szCs w:val="20"/>
        </w:rPr>
        <w:t xml:space="preserve"> fulfils its legal responsibilities as set out in the Equality Act 2010. The Act harmonises and replaces previous legislation to ensure consistency in making the workplace a fair environment and to comply with the law.</w:t>
      </w:r>
    </w:p>
    <w:p w14:paraId="6DB6AC0E" w14:textId="77777777" w:rsidR="009B71F4" w:rsidRPr="00CD7754" w:rsidRDefault="009B71F4" w:rsidP="00CD7754">
      <w:pPr>
        <w:pStyle w:val="BodyText"/>
        <w:rPr>
          <w:rFonts w:ascii="Calibri" w:hAnsi="Calibri"/>
          <w:szCs w:val="20"/>
        </w:rPr>
      </w:pPr>
      <w:r w:rsidRPr="00CD7754">
        <w:rPr>
          <w:rFonts w:ascii="Calibri" w:hAnsi="Calibri"/>
          <w:szCs w:val="20"/>
        </w:rPr>
        <w:t>The Equality Act covers the same groups that were previously protected but are now referred to as “Protected Characteristics”</w:t>
      </w:r>
    </w:p>
    <w:p w14:paraId="13F37D04" w14:textId="77777777" w:rsidR="009B71F4" w:rsidRPr="00CD7754" w:rsidRDefault="009B71F4" w:rsidP="00CD7754">
      <w:pPr>
        <w:pStyle w:val="BodyText"/>
        <w:rPr>
          <w:rFonts w:ascii="Calibri" w:hAnsi="Calibri"/>
          <w:szCs w:val="20"/>
        </w:rPr>
      </w:pPr>
      <w:r w:rsidRPr="00CD7754">
        <w:rPr>
          <w:rFonts w:ascii="Calibri" w:hAnsi="Calibri"/>
          <w:szCs w:val="20"/>
        </w:rPr>
        <w:t>The Equality Act 2010 Protected Characteristics are:</w:t>
      </w:r>
    </w:p>
    <w:p w14:paraId="7F0FB387"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Age</w:t>
      </w:r>
    </w:p>
    <w:p w14:paraId="18674146"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Disability</w:t>
      </w:r>
    </w:p>
    <w:p w14:paraId="4C3FDE64"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Gender Reassignment</w:t>
      </w:r>
    </w:p>
    <w:p w14:paraId="49437280"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Marriage and Civil Partnership</w:t>
      </w:r>
    </w:p>
    <w:p w14:paraId="3B8C7FFA"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Pregnancy and Maternity</w:t>
      </w:r>
    </w:p>
    <w:p w14:paraId="18166DBE"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Race</w:t>
      </w:r>
    </w:p>
    <w:p w14:paraId="2F7CD649"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Religion or Belief</w:t>
      </w:r>
    </w:p>
    <w:p w14:paraId="63357433"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Sex</w:t>
      </w:r>
    </w:p>
    <w:p w14:paraId="14B7C5E3" w14:textId="77777777" w:rsidR="009B71F4" w:rsidRPr="00CD7754" w:rsidRDefault="009B71F4" w:rsidP="00CD7754">
      <w:pPr>
        <w:pStyle w:val="BodyText"/>
        <w:numPr>
          <w:ilvl w:val="0"/>
          <w:numId w:val="9"/>
        </w:numPr>
        <w:tabs>
          <w:tab w:val="left" w:pos="851"/>
        </w:tabs>
        <w:spacing w:after="0" w:line="240" w:lineRule="auto"/>
        <w:ind w:left="851" w:hanging="425"/>
        <w:rPr>
          <w:rFonts w:ascii="Calibri" w:hAnsi="Calibri"/>
          <w:szCs w:val="20"/>
        </w:rPr>
      </w:pPr>
      <w:r w:rsidRPr="00CD7754">
        <w:rPr>
          <w:rFonts w:ascii="Calibri" w:hAnsi="Calibri"/>
          <w:szCs w:val="20"/>
        </w:rPr>
        <w:t>Sexual Orientation</w:t>
      </w:r>
      <w:r w:rsidR="00CD7754" w:rsidRPr="00CD7754">
        <w:rPr>
          <w:rFonts w:ascii="Calibri" w:hAnsi="Calibri"/>
          <w:szCs w:val="20"/>
        </w:rPr>
        <w:br/>
      </w:r>
    </w:p>
    <w:p w14:paraId="692F4485" w14:textId="77777777" w:rsidR="009B71F4" w:rsidRPr="00CD7754" w:rsidRDefault="006745CD" w:rsidP="00CD7754">
      <w:pPr>
        <w:pStyle w:val="BodyText"/>
        <w:rPr>
          <w:rFonts w:ascii="Calibri" w:hAnsi="Calibri"/>
          <w:szCs w:val="20"/>
        </w:rPr>
      </w:pPr>
      <w:r w:rsidRPr="00CD7754">
        <w:rPr>
          <w:rFonts w:ascii="Calibri" w:hAnsi="Calibri"/>
          <w:szCs w:val="20"/>
        </w:rPr>
        <w:t>Seta</w:t>
      </w:r>
      <w:r w:rsidR="009B71F4" w:rsidRPr="00CD7754">
        <w:rPr>
          <w:rFonts w:ascii="Calibri" w:hAnsi="Calibri"/>
          <w:szCs w:val="20"/>
        </w:rPr>
        <w:t xml:space="preserve"> will ensure that </w:t>
      </w:r>
      <w:r w:rsidR="00CF7418" w:rsidRPr="00CD7754">
        <w:rPr>
          <w:rFonts w:ascii="Calibri" w:hAnsi="Calibri"/>
          <w:szCs w:val="20"/>
        </w:rPr>
        <w:t>it’s staff, learners and stakeholders</w:t>
      </w:r>
      <w:r w:rsidR="009B71F4" w:rsidRPr="00CD7754">
        <w:rPr>
          <w:rFonts w:ascii="Calibri" w:hAnsi="Calibri"/>
          <w:szCs w:val="20"/>
        </w:rPr>
        <w:t xml:space="preserve"> are not subject to harassment as laid out in the Equality Act 2010 and will endeavour to ensure that </w:t>
      </w:r>
      <w:r w:rsidR="00CF7418" w:rsidRPr="00CD7754">
        <w:rPr>
          <w:rFonts w:ascii="Calibri" w:hAnsi="Calibri"/>
          <w:szCs w:val="20"/>
        </w:rPr>
        <w:t>individuals</w:t>
      </w:r>
      <w:r w:rsidR="009B71F4" w:rsidRPr="00CD7754">
        <w:rPr>
          <w:rFonts w:ascii="Calibri" w:hAnsi="Calibri"/>
          <w:szCs w:val="20"/>
        </w:rPr>
        <w:t xml:space="preserve"> who access </w:t>
      </w:r>
      <w:r w:rsidRPr="00CD7754">
        <w:rPr>
          <w:rFonts w:ascii="Calibri" w:hAnsi="Calibri"/>
          <w:szCs w:val="20"/>
        </w:rPr>
        <w:t>Seta</w:t>
      </w:r>
      <w:r w:rsidR="009B71F4" w:rsidRPr="00CD7754">
        <w:rPr>
          <w:rFonts w:ascii="Calibri" w:hAnsi="Calibri"/>
          <w:szCs w:val="20"/>
        </w:rPr>
        <w:t xml:space="preserve"> facilities are protected from direct discrimination on the basis of a “protected characteristic”. </w:t>
      </w:r>
    </w:p>
    <w:p w14:paraId="55647EDA" w14:textId="77777777" w:rsidR="006745CD" w:rsidRPr="00CD7754" w:rsidRDefault="009B71F4" w:rsidP="00CD7754">
      <w:pPr>
        <w:pStyle w:val="BodyText"/>
        <w:rPr>
          <w:rFonts w:ascii="Calibri" w:hAnsi="Calibri"/>
          <w:szCs w:val="20"/>
        </w:rPr>
      </w:pPr>
      <w:r w:rsidRPr="00CD7754">
        <w:rPr>
          <w:rFonts w:ascii="Calibri" w:hAnsi="Calibri"/>
          <w:szCs w:val="20"/>
        </w:rPr>
        <w:t xml:space="preserve">Equality of opportunity is actively promoted throughout </w:t>
      </w:r>
      <w:r w:rsidR="006745CD" w:rsidRPr="00CD7754">
        <w:rPr>
          <w:rFonts w:ascii="Calibri" w:hAnsi="Calibri"/>
          <w:szCs w:val="20"/>
        </w:rPr>
        <w:t>Seta</w:t>
      </w:r>
      <w:r w:rsidR="00CB6941" w:rsidRPr="00CD7754">
        <w:rPr>
          <w:rFonts w:ascii="Calibri" w:hAnsi="Calibri"/>
          <w:szCs w:val="20"/>
        </w:rPr>
        <w:t>.</w:t>
      </w:r>
      <w:r w:rsidRPr="00CD7754">
        <w:rPr>
          <w:rFonts w:ascii="Calibri" w:hAnsi="Calibri"/>
          <w:szCs w:val="20"/>
        </w:rPr>
        <w:t xml:space="preserve"> The aim of our policy is to ensure that everyone accessing </w:t>
      </w:r>
      <w:r w:rsidR="006745CD" w:rsidRPr="00CD7754">
        <w:rPr>
          <w:rFonts w:ascii="Calibri" w:hAnsi="Calibri"/>
          <w:szCs w:val="20"/>
        </w:rPr>
        <w:t>Seta</w:t>
      </w:r>
      <w:r w:rsidRPr="00CD7754">
        <w:rPr>
          <w:rFonts w:ascii="Calibri" w:hAnsi="Calibri"/>
          <w:szCs w:val="20"/>
        </w:rPr>
        <w:t xml:space="preserve"> facilities are treated fairly and protected from discrimination regardless of age, disability, gender reassignment, marriage and civil partnership, pregnancy and maternity, race, religion or belief, sex or sexual orientation. </w:t>
      </w:r>
    </w:p>
    <w:p w14:paraId="0B63578D" w14:textId="77777777" w:rsidR="009B71F4" w:rsidRPr="00CD7754" w:rsidRDefault="009B71F4" w:rsidP="00CD7754">
      <w:pPr>
        <w:pStyle w:val="BodyText"/>
        <w:rPr>
          <w:rFonts w:ascii="Calibri" w:hAnsi="Calibri"/>
          <w:szCs w:val="20"/>
        </w:rPr>
      </w:pPr>
      <w:r w:rsidRPr="00CD7754">
        <w:rPr>
          <w:rFonts w:ascii="Calibri" w:hAnsi="Calibri"/>
          <w:szCs w:val="20"/>
        </w:rPr>
        <w:t>As a matter of good practice and good bus</w:t>
      </w:r>
      <w:r w:rsidR="00D97C01">
        <w:rPr>
          <w:rFonts w:ascii="Calibri" w:hAnsi="Calibri"/>
          <w:szCs w:val="20"/>
        </w:rPr>
        <w:t>iness all of our staff are</w:t>
      </w:r>
      <w:r w:rsidRPr="00CD7754">
        <w:rPr>
          <w:rFonts w:ascii="Calibri" w:hAnsi="Calibri"/>
          <w:szCs w:val="20"/>
        </w:rPr>
        <w:t xml:space="preserve"> trained in the implementation of the Equality and Diversity Policy and are expected and enco</w:t>
      </w:r>
      <w:r w:rsidR="00247CE7" w:rsidRPr="00CD7754">
        <w:rPr>
          <w:rFonts w:ascii="Calibri" w:hAnsi="Calibri"/>
          <w:szCs w:val="20"/>
        </w:rPr>
        <w:t>uraged to treat everyone fairly and to take positive action.</w:t>
      </w:r>
    </w:p>
    <w:p w14:paraId="7D227457" w14:textId="77777777" w:rsidR="009B71F4" w:rsidRPr="00CD7754" w:rsidRDefault="006745CD" w:rsidP="00CD7754">
      <w:pPr>
        <w:pStyle w:val="BodyText"/>
        <w:rPr>
          <w:rFonts w:ascii="Calibri" w:hAnsi="Calibri"/>
          <w:szCs w:val="20"/>
        </w:rPr>
      </w:pPr>
      <w:r w:rsidRPr="00CD7754">
        <w:rPr>
          <w:rFonts w:ascii="Calibri" w:hAnsi="Calibri"/>
          <w:szCs w:val="20"/>
        </w:rPr>
        <w:t>Seta</w:t>
      </w:r>
      <w:r w:rsidR="009B71F4" w:rsidRPr="00CD7754">
        <w:rPr>
          <w:rFonts w:ascii="Calibri" w:hAnsi="Calibri"/>
          <w:szCs w:val="20"/>
        </w:rPr>
        <w:t xml:space="preserve"> will monitor all employers to ensure they are committed to this Equality and Diversity Policy. A copy of our policy and special complaints procedure will be given to all existing and new employers.</w:t>
      </w:r>
    </w:p>
    <w:p w14:paraId="2DD62FAF" w14:textId="77777777" w:rsidR="009B71F4" w:rsidRPr="00CD7754" w:rsidRDefault="006745CD" w:rsidP="00CD7754">
      <w:pPr>
        <w:pStyle w:val="BodyText"/>
        <w:rPr>
          <w:rFonts w:ascii="Calibri" w:hAnsi="Calibri"/>
          <w:szCs w:val="20"/>
        </w:rPr>
      </w:pPr>
      <w:r w:rsidRPr="00CD7754">
        <w:rPr>
          <w:rFonts w:ascii="Calibri" w:hAnsi="Calibri"/>
          <w:szCs w:val="20"/>
        </w:rPr>
        <w:t>Seta</w:t>
      </w:r>
      <w:r w:rsidR="009B71F4" w:rsidRPr="00CD7754">
        <w:rPr>
          <w:rFonts w:ascii="Calibri" w:hAnsi="Calibri"/>
          <w:szCs w:val="20"/>
        </w:rPr>
        <w:t xml:space="preserve"> recognises that harassment takes many forms and may be directed at one person or many people. If a</w:t>
      </w:r>
      <w:r w:rsidR="0014747D" w:rsidRPr="00CD7754">
        <w:rPr>
          <w:rFonts w:ascii="Calibri" w:hAnsi="Calibri"/>
          <w:szCs w:val="20"/>
        </w:rPr>
        <w:t>n</w:t>
      </w:r>
      <w:r w:rsidR="009B71F4" w:rsidRPr="00CD7754">
        <w:rPr>
          <w:rFonts w:ascii="Calibri" w:hAnsi="Calibri"/>
          <w:szCs w:val="20"/>
        </w:rPr>
        <w:t xml:space="preserve"> </w:t>
      </w:r>
      <w:r w:rsidR="0014747D" w:rsidRPr="00CD7754">
        <w:rPr>
          <w:rFonts w:ascii="Calibri" w:hAnsi="Calibri"/>
          <w:szCs w:val="20"/>
        </w:rPr>
        <w:t>individual</w:t>
      </w:r>
      <w:r w:rsidR="009B71F4" w:rsidRPr="00CD7754">
        <w:rPr>
          <w:rFonts w:ascii="Calibri" w:hAnsi="Calibri"/>
          <w:szCs w:val="20"/>
        </w:rPr>
        <w:t xml:space="preserve"> finds a situation intimidating, upsetting, embarrassing, humiliating or offensive as a result of unwanted or unwelcome behaviour, this would </w:t>
      </w:r>
      <w:r w:rsidR="009B71F4" w:rsidRPr="00CD7754">
        <w:rPr>
          <w:rFonts w:ascii="Calibri" w:hAnsi="Calibri"/>
          <w:szCs w:val="20"/>
          <w:u w:val="single"/>
        </w:rPr>
        <w:t>not</w:t>
      </w:r>
      <w:r w:rsidR="009B71F4" w:rsidRPr="00CD7754">
        <w:rPr>
          <w:rFonts w:ascii="Calibri" w:hAnsi="Calibri"/>
          <w:szCs w:val="20"/>
        </w:rPr>
        <w:t xml:space="preserve"> comply with our Equality and Diversity Policy.</w:t>
      </w:r>
    </w:p>
    <w:p w14:paraId="0CF00CA4" w14:textId="77777777" w:rsidR="00EE15A5" w:rsidRPr="00CD7754" w:rsidRDefault="009B71F4" w:rsidP="00CD7754">
      <w:pPr>
        <w:pStyle w:val="BodyText"/>
        <w:rPr>
          <w:rFonts w:ascii="Calibri" w:hAnsi="Calibri"/>
          <w:szCs w:val="20"/>
        </w:rPr>
      </w:pPr>
      <w:r w:rsidRPr="00CD7754">
        <w:rPr>
          <w:rFonts w:ascii="Calibri" w:hAnsi="Calibri"/>
          <w:szCs w:val="20"/>
        </w:rPr>
        <w:t xml:space="preserve">No </w:t>
      </w:r>
      <w:r w:rsidR="0014747D" w:rsidRPr="00CD7754">
        <w:rPr>
          <w:rFonts w:ascii="Calibri" w:hAnsi="Calibri"/>
          <w:szCs w:val="20"/>
        </w:rPr>
        <w:t>individual</w:t>
      </w:r>
      <w:r w:rsidRPr="00CD7754">
        <w:rPr>
          <w:rFonts w:ascii="Calibri" w:hAnsi="Calibri"/>
          <w:szCs w:val="20"/>
        </w:rPr>
        <w:t xml:space="preserve"> should be subjected to unwelcome or inappropriate behaviour that undermines, demeans, offends or insults. All </w:t>
      </w:r>
      <w:r w:rsidR="0014747D" w:rsidRPr="00CD7754">
        <w:rPr>
          <w:rFonts w:ascii="Calibri" w:hAnsi="Calibri"/>
          <w:szCs w:val="20"/>
        </w:rPr>
        <w:t>individuals</w:t>
      </w:r>
      <w:r w:rsidRPr="00CD7754">
        <w:rPr>
          <w:rFonts w:ascii="Calibri" w:hAnsi="Calibri"/>
          <w:szCs w:val="20"/>
        </w:rPr>
        <w:t xml:space="preserve"> have a right to a working environment free from any form of harassment. We are committed to ensuring such harassment does not occur.</w:t>
      </w:r>
    </w:p>
    <w:p w14:paraId="7021AEAA" w14:textId="77777777" w:rsidR="00762FC1" w:rsidRDefault="0014747D" w:rsidP="00CD7754">
      <w:pPr>
        <w:pStyle w:val="BodyText"/>
        <w:rPr>
          <w:rFonts w:ascii="Calibri" w:hAnsi="Calibri"/>
          <w:szCs w:val="20"/>
        </w:rPr>
      </w:pPr>
      <w:r w:rsidRPr="00CD7754">
        <w:rPr>
          <w:rFonts w:ascii="Calibri" w:hAnsi="Calibri"/>
          <w:szCs w:val="20"/>
        </w:rPr>
        <w:t>It is the responsibility of top management to maintain a fair working and learning en</w:t>
      </w:r>
      <w:r w:rsidR="00D97C01">
        <w:rPr>
          <w:rFonts w:ascii="Calibri" w:hAnsi="Calibri"/>
          <w:szCs w:val="20"/>
        </w:rPr>
        <w:t>vironment and to investigate any</w:t>
      </w:r>
      <w:r w:rsidRPr="00CD7754">
        <w:rPr>
          <w:rFonts w:ascii="Calibri" w:hAnsi="Calibri"/>
          <w:szCs w:val="20"/>
        </w:rPr>
        <w:t xml:space="preserve"> complaints in an objective way.</w:t>
      </w:r>
    </w:p>
    <w:p w14:paraId="5736ADB6" w14:textId="77777777" w:rsidR="00762FC1" w:rsidRPr="00762FC1" w:rsidRDefault="00762FC1" w:rsidP="00762FC1">
      <w:pPr>
        <w:pStyle w:val="BodyText"/>
        <w:rPr>
          <w:rFonts w:ascii="Calibri" w:hAnsi="Calibri"/>
          <w:szCs w:val="20"/>
        </w:rPr>
      </w:pPr>
      <w:r w:rsidRPr="00762FC1">
        <w:rPr>
          <w:rFonts w:ascii="Calibri" w:hAnsi="Calibri"/>
          <w:b/>
          <w:bCs/>
          <w:szCs w:val="20"/>
        </w:rPr>
        <w:t xml:space="preserve">Intent: </w:t>
      </w:r>
    </w:p>
    <w:p w14:paraId="67B305FE" w14:textId="77777777" w:rsidR="00762FC1" w:rsidRPr="00762FC1" w:rsidRDefault="00762FC1" w:rsidP="00762FC1">
      <w:pPr>
        <w:pStyle w:val="BodyText"/>
        <w:rPr>
          <w:rFonts w:ascii="Calibri" w:hAnsi="Calibri"/>
          <w:szCs w:val="20"/>
        </w:rPr>
      </w:pPr>
      <w:r w:rsidRPr="00762FC1">
        <w:rPr>
          <w:rFonts w:ascii="Calibri" w:hAnsi="Calibri"/>
          <w:szCs w:val="20"/>
        </w:rPr>
        <w:t xml:space="preserve">• Ensure that recruitment, selection and enrolment procedures support equality and diversity in all aspects of education and employment. </w:t>
      </w:r>
    </w:p>
    <w:p w14:paraId="59F9CA2C" w14:textId="77777777" w:rsidR="00762FC1" w:rsidRPr="00762FC1" w:rsidRDefault="00762FC1" w:rsidP="00762FC1">
      <w:pPr>
        <w:pStyle w:val="BodyText"/>
        <w:rPr>
          <w:rFonts w:ascii="Calibri" w:hAnsi="Calibri"/>
          <w:szCs w:val="20"/>
        </w:rPr>
      </w:pPr>
      <w:r w:rsidRPr="00762FC1">
        <w:rPr>
          <w:rFonts w:ascii="Calibri" w:hAnsi="Calibri"/>
          <w:szCs w:val="20"/>
        </w:rPr>
        <w:t xml:space="preserve">• Equality of opportunity is achieved for staff in training, career development and recognition and rewards. </w:t>
      </w:r>
    </w:p>
    <w:p w14:paraId="5ECDDF36" w14:textId="77777777" w:rsidR="00762FC1" w:rsidRPr="00762FC1" w:rsidRDefault="00762FC1" w:rsidP="00762FC1">
      <w:pPr>
        <w:pStyle w:val="BodyText"/>
        <w:rPr>
          <w:rFonts w:ascii="Calibri" w:hAnsi="Calibri"/>
          <w:szCs w:val="20"/>
        </w:rPr>
      </w:pPr>
      <w:r w:rsidRPr="00762FC1">
        <w:rPr>
          <w:rFonts w:ascii="Calibri" w:hAnsi="Calibri"/>
          <w:szCs w:val="20"/>
        </w:rPr>
        <w:t xml:space="preserve">• Teaching, learning and support is planned, diverse and inclusive to meet the needs and circumstances of all learners. </w:t>
      </w:r>
    </w:p>
    <w:p w14:paraId="1AF903AB" w14:textId="77777777" w:rsidR="00762FC1" w:rsidRPr="00762FC1" w:rsidRDefault="00762FC1" w:rsidP="00762FC1">
      <w:pPr>
        <w:pStyle w:val="BodyText"/>
        <w:rPr>
          <w:rFonts w:ascii="Calibri" w:hAnsi="Calibri"/>
          <w:szCs w:val="20"/>
        </w:rPr>
      </w:pPr>
      <w:r w:rsidRPr="00762FC1">
        <w:rPr>
          <w:rFonts w:ascii="Calibri" w:hAnsi="Calibri"/>
          <w:szCs w:val="20"/>
        </w:rPr>
        <w:lastRenderedPageBreak/>
        <w:t xml:space="preserve">• Curriculum content is diverse and educated through a variety of topics, set out in induction. </w:t>
      </w:r>
    </w:p>
    <w:p w14:paraId="5E0E83EC" w14:textId="77777777" w:rsidR="00762FC1" w:rsidRPr="00762FC1" w:rsidRDefault="00762FC1" w:rsidP="00762FC1">
      <w:pPr>
        <w:pStyle w:val="BodyText"/>
        <w:rPr>
          <w:rFonts w:ascii="Calibri" w:hAnsi="Calibri"/>
          <w:szCs w:val="20"/>
        </w:rPr>
      </w:pPr>
    </w:p>
    <w:p w14:paraId="6DE7D58A" w14:textId="77777777" w:rsidR="00762FC1" w:rsidRPr="00762FC1" w:rsidRDefault="00762FC1" w:rsidP="00762FC1">
      <w:pPr>
        <w:pStyle w:val="BodyText"/>
        <w:rPr>
          <w:rFonts w:ascii="Calibri" w:hAnsi="Calibri"/>
          <w:szCs w:val="20"/>
        </w:rPr>
      </w:pPr>
      <w:r w:rsidRPr="00762FC1">
        <w:rPr>
          <w:rFonts w:ascii="Calibri" w:hAnsi="Calibri"/>
          <w:b/>
          <w:bCs/>
          <w:szCs w:val="20"/>
        </w:rPr>
        <w:t xml:space="preserve">Implementation: </w:t>
      </w:r>
    </w:p>
    <w:p w14:paraId="71F8030B" w14:textId="77777777" w:rsidR="00762FC1" w:rsidRPr="00762FC1" w:rsidRDefault="00762FC1" w:rsidP="00762FC1">
      <w:pPr>
        <w:pStyle w:val="BodyText"/>
        <w:rPr>
          <w:rFonts w:ascii="Calibri" w:hAnsi="Calibri"/>
          <w:szCs w:val="20"/>
        </w:rPr>
      </w:pPr>
      <w:r w:rsidRPr="00762FC1">
        <w:rPr>
          <w:rFonts w:ascii="Calibri" w:hAnsi="Calibri"/>
          <w:szCs w:val="20"/>
        </w:rPr>
        <w:t xml:space="preserve">• Implementation of this policy will be reviewed regularly by the Management team. </w:t>
      </w:r>
    </w:p>
    <w:p w14:paraId="5299BD33" w14:textId="77777777" w:rsidR="00762FC1" w:rsidRPr="00762FC1" w:rsidRDefault="00762FC1" w:rsidP="00762FC1">
      <w:pPr>
        <w:pStyle w:val="BodyText"/>
        <w:rPr>
          <w:rFonts w:ascii="Calibri" w:hAnsi="Calibri"/>
          <w:szCs w:val="20"/>
        </w:rPr>
      </w:pPr>
      <w:r w:rsidRPr="00762FC1">
        <w:rPr>
          <w:rFonts w:ascii="Calibri" w:hAnsi="Calibri"/>
          <w:szCs w:val="20"/>
        </w:rPr>
        <w:t xml:space="preserve">• Continuous training and updates will be available throughout the year to both staff and learners. </w:t>
      </w:r>
    </w:p>
    <w:p w14:paraId="6EFC1F46" w14:textId="77777777" w:rsidR="00762FC1" w:rsidRPr="00762FC1" w:rsidRDefault="00762FC1" w:rsidP="00762FC1">
      <w:pPr>
        <w:pStyle w:val="BodyText"/>
        <w:rPr>
          <w:rFonts w:ascii="Calibri" w:hAnsi="Calibri"/>
          <w:szCs w:val="20"/>
        </w:rPr>
      </w:pPr>
      <w:r w:rsidRPr="00762FC1">
        <w:rPr>
          <w:rFonts w:ascii="Calibri" w:hAnsi="Calibri"/>
          <w:szCs w:val="20"/>
        </w:rPr>
        <w:t xml:space="preserve">• Learner support team will provide continuous support throughout the apprentice and learners journey, protecting and providing confidentiality to sensitive matters around equality and diversity. </w:t>
      </w:r>
    </w:p>
    <w:p w14:paraId="5948A0C9" w14:textId="77777777" w:rsidR="00762FC1" w:rsidRPr="00762FC1" w:rsidRDefault="00762FC1" w:rsidP="00762FC1">
      <w:pPr>
        <w:pStyle w:val="BodyText"/>
        <w:rPr>
          <w:rFonts w:ascii="Calibri" w:hAnsi="Calibri"/>
          <w:szCs w:val="20"/>
        </w:rPr>
      </w:pPr>
      <w:r w:rsidRPr="00762FC1">
        <w:rPr>
          <w:rFonts w:ascii="Calibri" w:hAnsi="Calibri"/>
          <w:szCs w:val="20"/>
        </w:rPr>
        <w:t xml:space="preserve">• Managers will provide on-going support for all staff, providing confidentiality to sensitive matters around equality and diversity. </w:t>
      </w:r>
    </w:p>
    <w:p w14:paraId="524D2FA3" w14:textId="77777777" w:rsidR="00762FC1" w:rsidRPr="00762FC1" w:rsidRDefault="00762FC1" w:rsidP="00762FC1">
      <w:pPr>
        <w:pStyle w:val="BodyText"/>
        <w:rPr>
          <w:rFonts w:ascii="Calibri" w:hAnsi="Calibri"/>
          <w:szCs w:val="20"/>
        </w:rPr>
      </w:pPr>
      <w:r w:rsidRPr="00762FC1">
        <w:rPr>
          <w:rFonts w:ascii="Calibri" w:hAnsi="Calibri"/>
          <w:szCs w:val="20"/>
        </w:rPr>
        <w:t xml:space="preserve">• Work within the community to promote a multi-cultural and diverse workforce and increase low represented areas. </w:t>
      </w:r>
    </w:p>
    <w:p w14:paraId="76295A47" w14:textId="77777777" w:rsidR="00762FC1" w:rsidRPr="00762FC1" w:rsidRDefault="00762FC1" w:rsidP="00762FC1">
      <w:pPr>
        <w:pStyle w:val="BodyText"/>
        <w:rPr>
          <w:rFonts w:ascii="Calibri" w:hAnsi="Calibri"/>
          <w:szCs w:val="20"/>
        </w:rPr>
      </w:pPr>
      <w:r w:rsidRPr="00762FC1">
        <w:rPr>
          <w:rFonts w:ascii="Calibri" w:hAnsi="Calibri"/>
          <w:szCs w:val="20"/>
        </w:rPr>
        <w:t xml:space="preserve">• Marketing material will be inclusive and promote applications from all areas of the community. </w:t>
      </w:r>
    </w:p>
    <w:p w14:paraId="2B793C5F" w14:textId="77777777" w:rsidR="00762FC1" w:rsidRPr="00762FC1" w:rsidRDefault="00762FC1" w:rsidP="00762FC1">
      <w:pPr>
        <w:pStyle w:val="BodyText"/>
        <w:rPr>
          <w:rFonts w:ascii="Calibri" w:hAnsi="Calibri"/>
          <w:szCs w:val="20"/>
        </w:rPr>
      </w:pPr>
    </w:p>
    <w:p w14:paraId="650DD59C" w14:textId="77777777" w:rsidR="00762FC1" w:rsidRPr="00762FC1" w:rsidRDefault="00762FC1" w:rsidP="00762FC1">
      <w:pPr>
        <w:pStyle w:val="BodyText"/>
        <w:rPr>
          <w:rFonts w:ascii="Calibri" w:hAnsi="Calibri"/>
          <w:szCs w:val="20"/>
        </w:rPr>
      </w:pPr>
      <w:r w:rsidRPr="00762FC1">
        <w:rPr>
          <w:rFonts w:ascii="Calibri" w:hAnsi="Calibri"/>
          <w:b/>
          <w:bCs/>
          <w:szCs w:val="20"/>
        </w:rPr>
        <w:t xml:space="preserve">Impact: </w:t>
      </w:r>
    </w:p>
    <w:p w14:paraId="5EC8BE5A" w14:textId="77777777" w:rsidR="00762FC1" w:rsidRPr="00762FC1" w:rsidRDefault="00762FC1" w:rsidP="00762FC1">
      <w:pPr>
        <w:pStyle w:val="BodyText"/>
        <w:rPr>
          <w:rFonts w:ascii="Calibri" w:hAnsi="Calibri"/>
          <w:szCs w:val="20"/>
        </w:rPr>
      </w:pPr>
      <w:r w:rsidRPr="00762FC1">
        <w:rPr>
          <w:rFonts w:ascii="Calibri" w:hAnsi="Calibri"/>
          <w:szCs w:val="20"/>
        </w:rPr>
        <w:t xml:space="preserve">• Quality assurance cycle with capture impact on equality and diversity and continuously improve reflecting our performance annually in our SAR. </w:t>
      </w:r>
    </w:p>
    <w:p w14:paraId="563B6620" w14:textId="77777777" w:rsidR="00762FC1" w:rsidRPr="00762FC1" w:rsidRDefault="00762FC1" w:rsidP="00762FC1">
      <w:pPr>
        <w:pStyle w:val="BodyText"/>
        <w:rPr>
          <w:rFonts w:ascii="Calibri" w:hAnsi="Calibri"/>
          <w:szCs w:val="20"/>
        </w:rPr>
      </w:pPr>
      <w:r w:rsidRPr="00762FC1">
        <w:rPr>
          <w:rFonts w:ascii="Calibri" w:hAnsi="Calibri"/>
          <w:szCs w:val="20"/>
        </w:rPr>
        <w:t xml:space="preserve">• Statistical analysis of data capture from applicants, recruitment and achievements. </w:t>
      </w:r>
    </w:p>
    <w:p w14:paraId="3FC9B4E3" w14:textId="77777777" w:rsidR="00127D9F" w:rsidRDefault="00127D9F" w:rsidP="00CD7754">
      <w:pPr>
        <w:pStyle w:val="BodyText"/>
        <w:rPr>
          <w:rFonts w:ascii="Calibri" w:hAnsi="Calibri"/>
          <w:szCs w:val="20"/>
        </w:rPr>
      </w:pPr>
    </w:p>
    <w:p w14:paraId="382D4B72" w14:textId="77777777" w:rsidR="00127D9F" w:rsidRPr="00416632" w:rsidRDefault="00127D9F" w:rsidP="00127D9F">
      <w:pPr>
        <w:pStyle w:val="BodyText"/>
        <w:rPr>
          <w:rFonts w:ascii="Calibri" w:hAnsi="Calibri"/>
          <w:szCs w:val="20"/>
        </w:rPr>
      </w:pPr>
      <w:r w:rsidRPr="00416632">
        <w:rPr>
          <w:rFonts w:ascii="Calibri" w:hAnsi="Calibri"/>
          <w:b/>
          <w:szCs w:val="20"/>
        </w:rPr>
        <w:t>Promotion of the Policy and Procedure</w:t>
      </w:r>
      <w:r w:rsidRPr="00416632">
        <w:rPr>
          <w:rFonts w:ascii="Calibri" w:hAnsi="Calibri"/>
          <w:szCs w:val="20"/>
        </w:rPr>
        <w:t xml:space="preserve"> </w:t>
      </w:r>
    </w:p>
    <w:p w14:paraId="3CB42C3B" w14:textId="77777777" w:rsidR="00127D9F" w:rsidRPr="00416632" w:rsidRDefault="00127D9F" w:rsidP="00127D9F">
      <w:pPr>
        <w:pStyle w:val="BodyText"/>
        <w:rPr>
          <w:rFonts w:ascii="Calibri" w:hAnsi="Calibri"/>
          <w:szCs w:val="20"/>
        </w:rPr>
      </w:pPr>
      <w:r w:rsidRPr="00416632">
        <w:rPr>
          <w:rFonts w:ascii="Calibri" w:hAnsi="Calibri"/>
          <w:szCs w:val="20"/>
        </w:rPr>
        <w:t xml:space="preserve">SETA will use a number of different ways to communicate and promote our policy so that all of SETA’s employees, apprentices, clients and others: </w:t>
      </w:r>
    </w:p>
    <w:p w14:paraId="6711A8C6" w14:textId="77777777" w:rsidR="00127D9F" w:rsidRPr="00416632" w:rsidRDefault="00127D9F" w:rsidP="00127D9F">
      <w:pPr>
        <w:pStyle w:val="BodyText"/>
        <w:rPr>
          <w:rFonts w:ascii="Calibri" w:hAnsi="Calibri"/>
          <w:szCs w:val="20"/>
        </w:rPr>
      </w:pPr>
      <w:r w:rsidRPr="00416632">
        <w:rPr>
          <w:rFonts w:ascii="Calibri" w:hAnsi="Calibri"/>
          <w:szCs w:val="20"/>
        </w:rPr>
        <w:t xml:space="preserve">• Understand our commitment to equality and diversity. </w:t>
      </w:r>
    </w:p>
    <w:p w14:paraId="2B84AFDD" w14:textId="77777777" w:rsidR="00127D9F" w:rsidRPr="00416632" w:rsidRDefault="00127D9F" w:rsidP="00127D9F">
      <w:pPr>
        <w:pStyle w:val="BodyText"/>
        <w:rPr>
          <w:rFonts w:ascii="Calibri" w:hAnsi="Calibri"/>
          <w:szCs w:val="20"/>
        </w:rPr>
      </w:pPr>
      <w:r w:rsidRPr="00416632">
        <w:rPr>
          <w:rFonts w:ascii="Calibri" w:hAnsi="Calibri"/>
          <w:szCs w:val="20"/>
        </w:rPr>
        <w:t xml:space="preserve">• Understand roles and responsibilities. </w:t>
      </w:r>
    </w:p>
    <w:p w14:paraId="1C5B7566" w14:textId="77777777" w:rsidR="00127D9F" w:rsidRPr="00416632" w:rsidRDefault="00127D9F" w:rsidP="00127D9F">
      <w:pPr>
        <w:pStyle w:val="BodyText"/>
        <w:rPr>
          <w:rFonts w:ascii="Calibri" w:hAnsi="Calibri"/>
          <w:szCs w:val="20"/>
        </w:rPr>
      </w:pPr>
      <w:r w:rsidRPr="00416632">
        <w:rPr>
          <w:rFonts w:ascii="Calibri" w:hAnsi="Calibri"/>
          <w:szCs w:val="20"/>
        </w:rPr>
        <w:t xml:space="preserve">• Know where to seek advice and guidance. </w:t>
      </w:r>
    </w:p>
    <w:p w14:paraId="7BB381CC" w14:textId="77777777" w:rsidR="00127D9F" w:rsidRPr="00416632" w:rsidRDefault="00127D9F" w:rsidP="00127D9F">
      <w:pPr>
        <w:pStyle w:val="BodyText"/>
        <w:rPr>
          <w:rFonts w:ascii="Calibri" w:hAnsi="Calibri"/>
          <w:szCs w:val="20"/>
        </w:rPr>
      </w:pPr>
      <w:r w:rsidRPr="00416632">
        <w:rPr>
          <w:rFonts w:ascii="Calibri" w:hAnsi="Calibri"/>
          <w:szCs w:val="20"/>
        </w:rPr>
        <w:t xml:space="preserve"> </w:t>
      </w:r>
    </w:p>
    <w:p w14:paraId="308774B5" w14:textId="77777777" w:rsidR="00127D9F" w:rsidRPr="00416632" w:rsidRDefault="00127D9F" w:rsidP="00127D9F">
      <w:pPr>
        <w:pStyle w:val="BodyText"/>
        <w:rPr>
          <w:rFonts w:ascii="Calibri" w:hAnsi="Calibri"/>
          <w:szCs w:val="20"/>
        </w:rPr>
      </w:pPr>
      <w:r w:rsidRPr="00416632">
        <w:rPr>
          <w:rFonts w:ascii="Calibri" w:hAnsi="Calibri"/>
          <w:szCs w:val="20"/>
        </w:rPr>
        <w:t xml:space="preserve">SETA will promote this policy and procedure using various mediums: </w:t>
      </w:r>
    </w:p>
    <w:p w14:paraId="5795187F" w14:textId="77777777" w:rsidR="00127D9F" w:rsidRPr="00416632" w:rsidRDefault="00127D9F" w:rsidP="00127D9F">
      <w:pPr>
        <w:pStyle w:val="BodyText"/>
        <w:rPr>
          <w:rFonts w:ascii="Calibri" w:hAnsi="Calibri"/>
          <w:szCs w:val="20"/>
        </w:rPr>
      </w:pPr>
      <w:r w:rsidRPr="00416632">
        <w:rPr>
          <w:rFonts w:ascii="Calibri" w:hAnsi="Calibri"/>
          <w:szCs w:val="20"/>
        </w:rPr>
        <w:t xml:space="preserve">• Apprentices will be introduced to this policy and procedure during the apprenticeship programme induction session and will have a copy of it in the apprenticeship induction handbook to refer to. </w:t>
      </w:r>
    </w:p>
    <w:p w14:paraId="0DD9AAB0" w14:textId="77777777" w:rsidR="00127D9F" w:rsidRPr="00416632" w:rsidRDefault="00127D9F" w:rsidP="00127D9F">
      <w:pPr>
        <w:pStyle w:val="BodyText"/>
        <w:rPr>
          <w:rFonts w:ascii="Calibri" w:hAnsi="Calibri"/>
          <w:szCs w:val="20"/>
        </w:rPr>
      </w:pPr>
      <w:r w:rsidRPr="00416632">
        <w:rPr>
          <w:rFonts w:ascii="Calibri" w:hAnsi="Calibri"/>
          <w:szCs w:val="20"/>
        </w:rPr>
        <w:t xml:space="preserve">• SETA employees will be introduced to this policy and procedure during their induction session and will have a copy of it in the company handbook to refer to. </w:t>
      </w:r>
    </w:p>
    <w:p w14:paraId="7275E0A6" w14:textId="77777777" w:rsidR="00127D9F" w:rsidRPr="00416632" w:rsidRDefault="00127D9F" w:rsidP="00127D9F">
      <w:pPr>
        <w:pStyle w:val="BodyText"/>
        <w:rPr>
          <w:rFonts w:ascii="Calibri" w:hAnsi="Calibri"/>
          <w:szCs w:val="20"/>
        </w:rPr>
      </w:pPr>
      <w:r w:rsidRPr="00416632">
        <w:rPr>
          <w:rFonts w:ascii="Calibri" w:hAnsi="Calibri"/>
          <w:szCs w:val="20"/>
        </w:rPr>
        <w:t xml:space="preserve">• SETA employee training / briefing meetings will include equality and diversity updates where applicable. </w:t>
      </w:r>
    </w:p>
    <w:p w14:paraId="2F3841C8" w14:textId="77777777" w:rsidR="00127D9F" w:rsidRPr="00416632" w:rsidRDefault="00127D9F" w:rsidP="00127D9F">
      <w:pPr>
        <w:pStyle w:val="BodyText"/>
        <w:rPr>
          <w:rFonts w:ascii="Calibri" w:hAnsi="Calibri"/>
          <w:szCs w:val="20"/>
        </w:rPr>
      </w:pPr>
      <w:r w:rsidRPr="00416632">
        <w:rPr>
          <w:rFonts w:ascii="Calibri" w:hAnsi="Calibri"/>
          <w:szCs w:val="20"/>
        </w:rPr>
        <w:t xml:space="preserve">• Understanding will be confirmed at periodic apprentice progress reviews and SETA employee appraisals. </w:t>
      </w:r>
    </w:p>
    <w:p w14:paraId="1C406AB4" w14:textId="77777777" w:rsidR="00127D9F" w:rsidRPr="00416632" w:rsidRDefault="00127D9F" w:rsidP="00127D9F">
      <w:pPr>
        <w:pStyle w:val="BodyText"/>
        <w:rPr>
          <w:rFonts w:ascii="Calibri" w:hAnsi="Calibri"/>
          <w:szCs w:val="20"/>
        </w:rPr>
      </w:pPr>
      <w:r w:rsidRPr="00416632">
        <w:rPr>
          <w:rFonts w:ascii="Calibri" w:hAnsi="Calibri"/>
          <w:szCs w:val="20"/>
        </w:rPr>
        <w:t xml:space="preserve">• For SETA employees, this policy and procedure will be promoted as widely as possible using SETA’s internal SharePoint site. </w:t>
      </w:r>
    </w:p>
    <w:p w14:paraId="6E4A3515" w14:textId="77777777" w:rsidR="00127D9F" w:rsidRPr="00416632" w:rsidRDefault="00127D9F" w:rsidP="00127D9F">
      <w:pPr>
        <w:pStyle w:val="BodyText"/>
        <w:rPr>
          <w:rFonts w:ascii="Calibri" w:hAnsi="Calibri"/>
          <w:szCs w:val="20"/>
        </w:rPr>
      </w:pPr>
      <w:r w:rsidRPr="00416632">
        <w:rPr>
          <w:rFonts w:ascii="Calibri" w:hAnsi="Calibri"/>
          <w:szCs w:val="20"/>
        </w:rPr>
        <w:t xml:space="preserve">• Employers will be asked to accept our policy and procedure if their own is not deemed sufficient at initial assessment.  Commitment to the policy and procedure will be required from their employees before completion of probation / induction.  This will be repeated where necessary including during reviews or whenever changes in policy, procedure or legislation occur. </w:t>
      </w:r>
    </w:p>
    <w:p w14:paraId="2FE36196" w14:textId="77777777" w:rsidR="0037302C" w:rsidRDefault="0037302C" w:rsidP="00127D9F">
      <w:pPr>
        <w:pStyle w:val="BodyText"/>
        <w:rPr>
          <w:rFonts w:ascii="Calibri" w:hAnsi="Calibri"/>
          <w:b/>
          <w:szCs w:val="20"/>
        </w:rPr>
      </w:pPr>
    </w:p>
    <w:p w14:paraId="4123942E" w14:textId="77777777" w:rsidR="00127D9F" w:rsidRPr="00416632" w:rsidRDefault="00127D9F" w:rsidP="00127D9F">
      <w:pPr>
        <w:pStyle w:val="BodyText"/>
        <w:rPr>
          <w:rFonts w:ascii="Calibri" w:hAnsi="Calibri"/>
          <w:b/>
          <w:szCs w:val="20"/>
        </w:rPr>
      </w:pPr>
      <w:r w:rsidRPr="00416632">
        <w:rPr>
          <w:rFonts w:ascii="Calibri" w:hAnsi="Calibri"/>
          <w:b/>
          <w:szCs w:val="20"/>
        </w:rPr>
        <w:lastRenderedPageBreak/>
        <w:t xml:space="preserve"> Recruitment of Employees and Apprentices</w:t>
      </w:r>
    </w:p>
    <w:p w14:paraId="0CF876A4" w14:textId="77777777" w:rsidR="00127D9F" w:rsidRPr="00416632" w:rsidRDefault="00127D9F" w:rsidP="00127D9F">
      <w:pPr>
        <w:pStyle w:val="BodyText"/>
        <w:rPr>
          <w:rFonts w:ascii="Calibri" w:hAnsi="Calibri"/>
          <w:szCs w:val="20"/>
        </w:rPr>
      </w:pPr>
      <w:r w:rsidRPr="00416632">
        <w:rPr>
          <w:rFonts w:ascii="Calibri" w:hAnsi="Calibri"/>
          <w:szCs w:val="20"/>
        </w:rPr>
        <w:t xml:space="preserve">Recruitment and selection decisions will support the equality, diversity and inclusion policy. </w:t>
      </w:r>
    </w:p>
    <w:p w14:paraId="32EC2175" w14:textId="77777777" w:rsidR="00127D9F" w:rsidRPr="00416632" w:rsidRDefault="00127D9F" w:rsidP="00127D9F">
      <w:pPr>
        <w:pStyle w:val="BodyText"/>
        <w:rPr>
          <w:rFonts w:ascii="Calibri" w:hAnsi="Calibri"/>
          <w:szCs w:val="20"/>
        </w:rPr>
      </w:pPr>
      <w:r w:rsidRPr="00416632">
        <w:rPr>
          <w:rFonts w:ascii="Calibri" w:hAnsi="Calibri"/>
          <w:szCs w:val="20"/>
        </w:rPr>
        <w:t xml:space="preserve">SETA will: </w:t>
      </w:r>
    </w:p>
    <w:p w14:paraId="27CC61F8" w14:textId="77777777" w:rsidR="00127D9F" w:rsidRPr="00416632" w:rsidRDefault="00127D9F" w:rsidP="00127D9F">
      <w:pPr>
        <w:pStyle w:val="BodyText"/>
        <w:rPr>
          <w:rFonts w:ascii="Calibri" w:hAnsi="Calibri"/>
          <w:szCs w:val="20"/>
        </w:rPr>
      </w:pPr>
      <w:r w:rsidRPr="00416632">
        <w:rPr>
          <w:rFonts w:ascii="Calibri" w:hAnsi="Calibri"/>
          <w:szCs w:val="20"/>
        </w:rPr>
        <w:t xml:space="preserve">• Adopt a consistent, non-discriminatory approach to advertising.  Advertisements will avoid stereotyping or using wording that may discourage particular groups from applying. </w:t>
      </w:r>
    </w:p>
    <w:p w14:paraId="66D7201D" w14:textId="77777777" w:rsidR="00127D9F" w:rsidRPr="00416632" w:rsidRDefault="00127D9F" w:rsidP="00127D9F">
      <w:pPr>
        <w:pStyle w:val="BodyText"/>
        <w:rPr>
          <w:rFonts w:ascii="Calibri" w:hAnsi="Calibri"/>
          <w:szCs w:val="20"/>
        </w:rPr>
      </w:pPr>
      <w:r w:rsidRPr="00416632">
        <w:rPr>
          <w:rFonts w:ascii="Calibri" w:hAnsi="Calibri"/>
          <w:szCs w:val="20"/>
        </w:rPr>
        <w:t>• Not confine recruitment to areas or sources which provide only, or mainly applicants of a particular group.</w:t>
      </w:r>
    </w:p>
    <w:p w14:paraId="65F7DB24" w14:textId="77777777" w:rsidR="00127D9F" w:rsidRPr="00416632" w:rsidRDefault="00127D9F" w:rsidP="00127D9F">
      <w:pPr>
        <w:pStyle w:val="BodyText"/>
        <w:rPr>
          <w:rFonts w:ascii="Calibri" w:hAnsi="Calibri"/>
          <w:szCs w:val="20"/>
        </w:rPr>
      </w:pPr>
      <w:r w:rsidRPr="00416632">
        <w:rPr>
          <w:rFonts w:ascii="Calibri" w:hAnsi="Calibri"/>
          <w:szCs w:val="20"/>
        </w:rPr>
        <w:t xml:space="preserve">• Make certain that all who apply will receive fair treatment and will be considered solely on their ability to do the job / complete the apprenticeship programme. </w:t>
      </w:r>
    </w:p>
    <w:p w14:paraId="709ECF6A" w14:textId="77777777" w:rsidR="00127D9F" w:rsidRPr="00416632" w:rsidRDefault="00127D9F" w:rsidP="00127D9F">
      <w:pPr>
        <w:pStyle w:val="BodyText"/>
        <w:rPr>
          <w:rFonts w:ascii="Calibri" w:hAnsi="Calibri"/>
          <w:szCs w:val="20"/>
        </w:rPr>
      </w:pPr>
      <w:r w:rsidRPr="00416632">
        <w:rPr>
          <w:rFonts w:ascii="Calibri" w:hAnsi="Calibri"/>
          <w:szCs w:val="20"/>
        </w:rPr>
        <w:t xml:space="preserve">• Use interview questioning that will not be of a discriminatory nature. </w:t>
      </w:r>
    </w:p>
    <w:p w14:paraId="1787FF76" w14:textId="77777777" w:rsidR="00127D9F" w:rsidRPr="00416632" w:rsidRDefault="00127D9F" w:rsidP="00127D9F">
      <w:pPr>
        <w:pStyle w:val="BodyText"/>
        <w:rPr>
          <w:rFonts w:ascii="Calibri" w:hAnsi="Calibri"/>
          <w:szCs w:val="20"/>
        </w:rPr>
      </w:pPr>
      <w:r w:rsidRPr="00416632">
        <w:rPr>
          <w:rFonts w:ascii="Calibri" w:hAnsi="Calibri"/>
          <w:szCs w:val="20"/>
        </w:rPr>
        <w:t xml:space="preserve">• Ensure discussions with apprentices / learners during the initial assessment and professional discussion will not be of a discriminatory nature. </w:t>
      </w:r>
    </w:p>
    <w:p w14:paraId="575FFF59" w14:textId="77777777" w:rsidR="00127D9F" w:rsidRPr="00416632" w:rsidRDefault="00127D9F" w:rsidP="00127D9F">
      <w:pPr>
        <w:pStyle w:val="BodyText"/>
        <w:rPr>
          <w:rFonts w:ascii="Calibri" w:hAnsi="Calibri"/>
          <w:szCs w:val="20"/>
        </w:rPr>
      </w:pPr>
      <w:r w:rsidRPr="00416632">
        <w:rPr>
          <w:rFonts w:ascii="Calibri" w:hAnsi="Calibri"/>
          <w:szCs w:val="20"/>
        </w:rPr>
        <w:t>• Make selection decisions that are not influenced by any perceived prejudices of others.</w:t>
      </w:r>
    </w:p>
    <w:p w14:paraId="18D3DCFD" w14:textId="77777777" w:rsidR="00E47D0D" w:rsidRPr="00416632" w:rsidRDefault="00E47D0D" w:rsidP="00E47D0D">
      <w:pPr>
        <w:pStyle w:val="BodyText"/>
        <w:rPr>
          <w:rFonts w:ascii="Calibri" w:hAnsi="Calibri"/>
          <w:szCs w:val="20"/>
        </w:rPr>
      </w:pPr>
      <w:r w:rsidRPr="00416632">
        <w:rPr>
          <w:rFonts w:ascii="Calibri" w:hAnsi="Calibri"/>
          <w:b/>
          <w:szCs w:val="20"/>
        </w:rPr>
        <w:t>Training and Assessment of Apprentices</w:t>
      </w:r>
      <w:r w:rsidRPr="00416632">
        <w:rPr>
          <w:rFonts w:ascii="Calibri" w:hAnsi="Calibri"/>
          <w:szCs w:val="20"/>
        </w:rPr>
        <w:t xml:space="preserve"> </w:t>
      </w:r>
    </w:p>
    <w:p w14:paraId="12D19FB8" w14:textId="77777777" w:rsidR="00E47D0D" w:rsidRPr="00416632" w:rsidRDefault="00E47D0D" w:rsidP="00E47D0D">
      <w:pPr>
        <w:pStyle w:val="BodyText"/>
        <w:rPr>
          <w:rFonts w:ascii="Calibri" w:hAnsi="Calibri"/>
          <w:szCs w:val="20"/>
        </w:rPr>
      </w:pPr>
      <w:r w:rsidRPr="00416632">
        <w:rPr>
          <w:rFonts w:ascii="Calibri" w:hAnsi="Calibri"/>
          <w:szCs w:val="20"/>
        </w:rPr>
        <w:t xml:space="preserve">The training and assessment of apprentices will support the equality, diversity and inclusion policy.  </w:t>
      </w:r>
    </w:p>
    <w:p w14:paraId="0EE9061A" w14:textId="77777777" w:rsidR="00E47D0D" w:rsidRPr="00416632" w:rsidRDefault="00E47D0D" w:rsidP="00E47D0D">
      <w:pPr>
        <w:pStyle w:val="BodyText"/>
        <w:rPr>
          <w:rFonts w:ascii="Calibri" w:hAnsi="Calibri"/>
          <w:szCs w:val="20"/>
        </w:rPr>
      </w:pPr>
      <w:r w:rsidRPr="00416632">
        <w:rPr>
          <w:rFonts w:ascii="Calibri" w:hAnsi="Calibri"/>
          <w:szCs w:val="20"/>
        </w:rPr>
        <w:t xml:space="preserve">To ensure that this happens: </w:t>
      </w:r>
    </w:p>
    <w:p w14:paraId="1C9BC606" w14:textId="77777777" w:rsidR="00E47D0D" w:rsidRPr="00416632" w:rsidRDefault="00E47D0D" w:rsidP="00E47D0D">
      <w:pPr>
        <w:pStyle w:val="BodyText"/>
        <w:rPr>
          <w:rFonts w:ascii="Calibri" w:hAnsi="Calibri"/>
          <w:szCs w:val="20"/>
        </w:rPr>
      </w:pPr>
      <w:r w:rsidRPr="00416632">
        <w:rPr>
          <w:rFonts w:ascii="Calibri" w:hAnsi="Calibri"/>
          <w:szCs w:val="20"/>
        </w:rPr>
        <w:t xml:space="preserve">• SETA will ensure that all apprentices, regardless of their background, achieve their potential. </w:t>
      </w:r>
    </w:p>
    <w:p w14:paraId="1F089EF6" w14:textId="77777777" w:rsidR="00E47D0D" w:rsidRPr="00416632" w:rsidRDefault="00E47D0D" w:rsidP="00E47D0D">
      <w:pPr>
        <w:pStyle w:val="BodyText"/>
        <w:rPr>
          <w:rFonts w:ascii="Calibri" w:hAnsi="Calibri"/>
          <w:szCs w:val="20"/>
        </w:rPr>
      </w:pPr>
      <w:r w:rsidRPr="00416632">
        <w:rPr>
          <w:rFonts w:ascii="Calibri" w:hAnsi="Calibri"/>
          <w:szCs w:val="20"/>
        </w:rPr>
        <w:t xml:space="preserve">• All apprentices will be given access to training and development opportunities without being influenced by any protected characteristic. </w:t>
      </w:r>
    </w:p>
    <w:p w14:paraId="28C7017C" w14:textId="77777777" w:rsidR="00E47D0D" w:rsidRPr="00416632" w:rsidRDefault="00E47D0D" w:rsidP="00E47D0D">
      <w:pPr>
        <w:pStyle w:val="BodyText"/>
        <w:rPr>
          <w:rFonts w:ascii="Calibri" w:hAnsi="Calibri"/>
          <w:szCs w:val="20"/>
        </w:rPr>
      </w:pPr>
      <w:r w:rsidRPr="00416632">
        <w:rPr>
          <w:rFonts w:ascii="Calibri" w:hAnsi="Calibri"/>
          <w:szCs w:val="20"/>
        </w:rPr>
        <w:t xml:space="preserve">• SETA will encourage all apprentices to develop an insight into the lives and experiences of people with different backgrounds of their own. </w:t>
      </w:r>
    </w:p>
    <w:p w14:paraId="7590BBC6" w14:textId="77777777" w:rsidR="00E47D0D" w:rsidRPr="00416632" w:rsidRDefault="00E47D0D" w:rsidP="00E47D0D">
      <w:pPr>
        <w:pStyle w:val="BodyText"/>
        <w:rPr>
          <w:rFonts w:ascii="Calibri" w:hAnsi="Calibri"/>
          <w:szCs w:val="20"/>
        </w:rPr>
      </w:pPr>
      <w:r w:rsidRPr="00416632">
        <w:rPr>
          <w:rFonts w:ascii="Calibri" w:hAnsi="Calibri"/>
          <w:szCs w:val="20"/>
        </w:rPr>
        <w:t xml:space="preserve">• The training and assessment of apprentices will be undertaken without discrimination either directly or indirectly. </w:t>
      </w:r>
    </w:p>
    <w:p w14:paraId="4C8090F1" w14:textId="77777777" w:rsidR="00E47D0D" w:rsidRPr="00416632" w:rsidRDefault="00E47D0D" w:rsidP="00E47D0D">
      <w:pPr>
        <w:pStyle w:val="BodyText"/>
        <w:rPr>
          <w:rFonts w:ascii="Calibri" w:hAnsi="Calibri"/>
          <w:szCs w:val="20"/>
        </w:rPr>
      </w:pPr>
      <w:r w:rsidRPr="00416632">
        <w:rPr>
          <w:rFonts w:ascii="Calibri" w:hAnsi="Calibri"/>
          <w:szCs w:val="20"/>
        </w:rPr>
        <w:t xml:space="preserve">• SETA will make a wide range of training and assessment methods available to apprentices. </w:t>
      </w:r>
    </w:p>
    <w:p w14:paraId="7B454AAF" w14:textId="77777777" w:rsidR="00127D9F" w:rsidRPr="00E47D0D" w:rsidRDefault="00E47D0D" w:rsidP="00E47D0D">
      <w:pPr>
        <w:pStyle w:val="BodyText"/>
        <w:rPr>
          <w:rFonts w:ascii="Calibri" w:hAnsi="Calibri"/>
          <w:szCs w:val="20"/>
        </w:rPr>
      </w:pPr>
      <w:r w:rsidRPr="00416632">
        <w:rPr>
          <w:rFonts w:ascii="Calibri" w:hAnsi="Calibri"/>
          <w:szCs w:val="20"/>
        </w:rPr>
        <w:t>• Wherever possible, apprentices with particular needs will be identified and we will provide the necessary reasonable adjustments to facilitate training and assessment.</w:t>
      </w:r>
    </w:p>
    <w:p w14:paraId="632B9FF3" w14:textId="385CD9DF" w:rsidR="00C86F98" w:rsidRPr="00C86F98" w:rsidRDefault="00CD7754" w:rsidP="00C86F98">
      <w:pPr>
        <w:rPr>
          <w:rFonts w:asciiTheme="minorHAnsi" w:eastAsiaTheme="minorHAnsi" w:hAnsiTheme="minorHAnsi" w:cstheme="minorBidi"/>
          <w:sz w:val="22"/>
        </w:rPr>
      </w:pPr>
      <w:r w:rsidRPr="00CD7754">
        <w:rPr>
          <w:rFonts w:ascii="Calibri" w:hAnsi="Calibri"/>
          <w:szCs w:val="20"/>
        </w:rPr>
        <w:br/>
      </w:r>
      <w:r w:rsidRPr="00CD7754">
        <w:rPr>
          <w:rFonts w:ascii="Calibri" w:hAnsi="Calibri"/>
          <w:szCs w:val="20"/>
        </w:rPr>
        <w:br/>
      </w:r>
      <w:r w:rsidR="00082C37">
        <w:rPr>
          <w:rFonts w:asciiTheme="minorHAnsi" w:eastAsiaTheme="minorHAnsi" w:hAnsiTheme="minorHAnsi" w:cstheme="minorBidi"/>
          <w:sz w:val="22"/>
        </w:rPr>
        <w:t>Review Date: March 2025</w:t>
      </w:r>
    </w:p>
    <w:p w14:paraId="1BA40E16" w14:textId="77777777" w:rsidR="00C86F98" w:rsidRPr="00C86F98" w:rsidRDefault="00C86F98" w:rsidP="00C86F98">
      <w:pPr>
        <w:spacing w:after="160" w:line="259" w:lineRule="auto"/>
        <w:rPr>
          <w:rFonts w:asciiTheme="minorHAnsi" w:eastAsiaTheme="minorHAnsi" w:hAnsiTheme="minorHAnsi" w:cstheme="minorBidi"/>
          <w:sz w:val="22"/>
        </w:rPr>
      </w:pPr>
    </w:p>
    <w:p w14:paraId="17D5C143" w14:textId="739CB2BC" w:rsidR="00C86F98" w:rsidRPr="00C86F98" w:rsidRDefault="00C86F98" w:rsidP="00C86F98">
      <w:pPr>
        <w:spacing w:after="160" w:line="259" w:lineRule="auto"/>
        <w:rPr>
          <w:rFonts w:asciiTheme="minorHAnsi" w:eastAsiaTheme="minorHAnsi" w:hAnsiTheme="minorHAnsi" w:cstheme="minorBidi"/>
          <w:sz w:val="22"/>
        </w:rPr>
      </w:pPr>
      <w:r w:rsidRPr="00C86F98">
        <w:rPr>
          <w:rFonts w:asciiTheme="minorHAnsi" w:eastAsiaTheme="minorHAnsi" w:hAnsiTheme="minorHAnsi" w:cstheme="minorBidi"/>
          <w:sz w:val="22"/>
        </w:rPr>
        <w:t xml:space="preserve">CEO Signature: </w:t>
      </w:r>
      <w:r w:rsidRPr="00C86F98">
        <w:rPr>
          <w:rFonts w:asciiTheme="minorHAnsi" w:eastAsiaTheme="minorHAnsi" w:hAnsiTheme="minorHAnsi" w:cstheme="minorBidi"/>
          <w:noProof/>
          <w:sz w:val="22"/>
          <w:lang w:eastAsia="en-GB"/>
        </w:rPr>
        <w:drawing>
          <wp:inline distT="0" distB="0" distL="0" distR="0" wp14:anchorId="5B4F2D3F" wp14:editId="0787B603">
            <wp:extent cx="1457325" cy="1085850"/>
            <wp:effectExtent l="0" t="0" r="9525" b="0"/>
            <wp:docPr id="2" name="Picture 2"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085850"/>
                    </a:xfrm>
                    <a:prstGeom prst="rect">
                      <a:avLst/>
                    </a:prstGeom>
                    <a:noFill/>
                    <a:ln>
                      <a:noFill/>
                    </a:ln>
                  </pic:spPr>
                </pic:pic>
              </a:graphicData>
            </a:graphic>
          </wp:inline>
        </w:drawing>
      </w:r>
      <w:r w:rsidRPr="00C86F98">
        <w:rPr>
          <w:rFonts w:asciiTheme="minorHAnsi" w:eastAsiaTheme="minorHAnsi" w:hAnsiTheme="minorHAnsi" w:cstheme="minorBidi"/>
          <w:sz w:val="22"/>
        </w:rPr>
        <w:tab/>
      </w:r>
    </w:p>
    <w:p w14:paraId="7E63F231" w14:textId="2130D84C" w:rsidR="00C86F98" w:rsidRPr="00C86F98" w:rsidRDefault="00082C37" w:rsidP="00C86F98">
      <w:pPr>
        <w:spacing w:after="160" w:line="259" w:lineRule="auto"/>
        <w:rPr>
          <w:rFonts w:asciiTheme="minorHAnsi" w:eastAsiaTheme="minorHAnsi" w:hAnsiTheme="minorHAnsi" w:cstheme="minorBidi"/>
          <w:sz w:val="22"/>
        </w:rPr>
      </w:pPr>
      <w:r>
        <w:rPr>
          <w:rFonts w:asciiTheme="minorHAnsi" w:eastAsiaTheme="minorHAnsi" w:hAnsiTheme="minorHAnsi" w:cstheme="minorBidi"/>
          <w:sz w:val="22"/>
        </w:rPr>
        <w:t>Date:  27/03/2024</w:t>
      </w:r>
      <w:bookmarkStart w:id="0" w:name="_GoBack"/>
      <w:bookmarkEnd w:id="0"/>
    </w:p>
    <w:p w14:paraId="2C4F1350" w14:textId="77777777" w:rsidR="00CD7754" w:rsidRPr="00CD7754" w:rsidRDefault="00CD7754" w:rsidP="0037302C">
      <w:pPr>
        <w:pStyle w:val="BodyText"/>
        <w:rPr>
          <w:rFonts w:ascii="Calibri" w:hAnsi="Calibri"/>
          <w:szCs w:val="20"/>
        </w:rPr>
      </w:pPr>
      <w:r w:rsidRPr="00CD7754">
        <w:rPr>
          <w:rFonts w:ascii="Calibri" w:hAnsi="Calibri"/>
          <w:szCs w:val="20"/>
        </w:rPr>
        <w:br/>
      </w:r>
    </w:p>
    <w:sectPr w:rsidR="00CD7754" w:rsidRPr="00CD7754" w:rsidSect="0005488E">
      <w:headerReference w:type="default" r:id="rId11"/>
      <w:footerReference w:type="default" r:id="rId12"/>
      <w:headerReference w:type="first" r:id="rId13"/>
      <w:pgSz w:w="11906" w:h="16838"/>
      <w:pgMar w:top="851" w:right="1440" w:bottom="851" w:left="1440"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CFDB6" w14:textId="77777777" w:rsidR="00ED28A5" w:rsidRDefault="00ED28A5" w:rsidP="00485293">
      <w:pPr>
        <w:spacing w:after="0" w:line="240" w:lineRule="auto"/>
      </w:pPr>
      <w:r>
        <w:separator/>
      </w:r>
    </w:p>
  </w:endnote>
  <w:endnote w:type="continuationSeparator" w:id="0">
    <w:p w14:paraId="3AFE31CB" w14:textId="77777777" w:rsidR="00ED28A5" w:rsidRDefault="00ED28A5" w:rsidP="0048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5CB0" w14:textId="6036D745" w:rsidR="00BA2479" w:rsidRPr="00EA3358" w:rsidRDefault="00EA3358" w:rsidP="00EA3358">
    <w:pPr>
      <w:pStyle w:val="Footer"/>
      <w:rPr>
        <w:rFonts w:ascii="Calibri" w:hAnsi="Calibri"/>
        <w:sz w:val="16"/>
        <w:szCs w:val="16"/>
        <w:lang w:val="en-GB"/>
      </w:rPr>
    </w:pPr>
    <w:r>
      <w:rPr>
        <w:rFonts w:ascii="Calibri" w:hAnsi="Calibri"/>
        <w:sz w:val="16"/>
        <w:szCs w:val="16"/>
        <w:lang w:val="en-GB"/>
      </w:rPr>
      <w:t>Equality and Diversity</w:t>
    </w:r>
    <w:r w:rsidR="00082C37">
      <w:rPr>
        <w:rFonts w:ascii="Calibri" w:hAnsi="Calibri"/>
        <w:sz w:val="16"/>
        <w:szCs w:val="16"/>
        <w:lang w:val="en-GB"/>
      </w:rPr>
      <w:t xml:space="preserve"> V5 March 2024</w:t>
    </w:r>
    <w:r>
      <w:rPr>
        <w:rFonts w:ascii="Calibri" w:hAnsi="Calibri"/>
        <w:sz w:val="16"/>
        <w:szCs w:val="16"/>
        <w:lang w:val="en-GB"/>
      </w:rPr>
      <w:tab/>
    </w:r>
    <w:r w:rsidR="005A12E3">
      <w:rPr>
        <w:rFonts w:ascii="Calibri" w:hAnsi="Calibri"/>
        <w:sz w:val="16"/>
        <w:szCs w:val="16"/>
        <w:lang w:val="en-GB"/>
      </w:rPr>
      <w:tab/>
    </w:r>
    <w:r w:rsidR="00BA2479" w:rsidRPr="00CF7418">
      <w:rPr>
        <w:rFonts w:ascii="Calibri" w:hAnsi="Calibri"/>
        <w:sz w:val="16"/>
        <w:szCs w:val="16"/>
      </w:rPr>
      <w:fldChar w:fldCharType="begin"/>
    </w:r>
    <w:r w:rsidR="00BA2479" w:rsidRPr="00CF7418">
      <w:rPr>
        <w:rFonts w:ascii="Calibri" w:hAnsi="Calibri"/>
        <w:sz w:val="16"/>
        <w:szCs w:val="16"/>
      </w:rPr>
      <w:instrText xml:space="preserve"> PAGE   \* MERGEFORMAT </w:instrText>
    </w:r>
    <w:r w:rsidR="00BA2479" w:rsidRPr="00CF7418">
      <w:rPr>
        <w:rFonts w:ascii="Calibri" w:hAnsi="Calibri"/>
        <w:sz w:val="16"/>
        <w:szCs w:val="16"/>
      </w:rPr>
      <w:fldChar w:fldCharType="separate"/>
    </w:r>
    <w:r w:rsidR="00082C37">
      <w:rPr>
        <w:rFonts w:ascii="Calibri" w:hAnsi="Calibri"/>
        <w:noProof/>
        <w:sz w:val="16"/>
        <w:szCs w:val="16"/>
      </w:rPr>
      <w:t>1</w:t>
    </w:r>
    <w:r w:rsidR="00BA2479" w:rsidRPr="00CF7418">
      <w:rPr>
        <w:rFonts w:ascii="Calibri" w:hAnsi="Calibri"/>
        <w:noProof/>
        <w:sz w:val="16"/>
        <w:szCs w:val="16"/>
      </w:rPr>
      <w:fldChar w:fldCharType="end"/>
    </w:r>
    <w:r>
      <w:rPr>
        <w:rFonts w:ascii="Calibri" w:hAnsi="Calibri"/>
        <w:noProof/>
        <w:sz w:val="16"/>
        <w:szCs w:val="16"/>
        <w:lang w:val="en-GB"/>
      </w:rPr>
      <w:t xml:space="preserve"> </w:t>
    </w:r>
    <w:r>
      <w:rPr>
        <w:rFonts w:ascii="Calibri" w:hAnsi="Calibri"/>
        <w:noProof/>
        <w:sz w:val="16"/>
        <w:szCs w:val="16"/>
        <w:lang w:val="en-GB"/>
      </w:rPr>
      <w:tab/>
    </w:r>
  </w:p>
  <w:p w14:paraId="57EEAA32" w14:textId="77777777" w:rsidR="00EE15A5" w:rsidRPr="002C46A1" w:rsidRDefault="00EE15A5" w:rsidP="002C46A1">
    <w:pPr>
      <w:pStyle w:val="Footer"/>
      <w:rPr>
        <w:rFonts w:ascii="Calibri" w:hAnsi="Calibr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6C73" w14:textId="77777777" w:rsidR="00ED28A5" w:rsidRDefault="00ED28A5" w:rsidP="00485293">
      <w:pPr>
        <w:spacing w:after="0" w:line="240" w:lineRule="auto"/>
      </w:pPr>
      <w:r>
        <w:separator/>
      </w:r>
    </w:p>
  </w:footnote>
  <w:footnote w:type="continuationSeparator" w:id="0">
    <w:p w14:paraId="3A4E59EF" w14:textId="77777777" w:rsidR="00ED28A5" w:rsidRDefault="00ED28A5" w:rsidP="0048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4937" w14:textId="77777777" w:rsidR="007C31C4" w:rsidRDefault="007F61F9" w:rsidP="007C31C4">
    <w:pPr>
      <w:pStyle w:val="Header"/>
      <w:jc w:val="right"/>
    </w:pPr>
    <w:r w:rsidRPr="00824A1C">
      <w:rPr>
        <w:noProof/>
        <w:lang w:val="en-GB" w:eastAsia="en-GB"/>
      </w:rPr>
      <w:drawing>
        <wp:inline distT="0" distB="0" distL="0" distR="0">
          <wp:extent cx="1628775" cy="590550"/>
          <wp:effectExtent l="0" t="0" r="0" b="0"/>
          <wp:docPr id="1" name="Picture 3" descr="C:\Users\dave.jones\AppData\Local\Microsoft\Windows\Temporary Internet Files\Content.Outlook\O470Y735\seta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e.jones\AppData\Local\Microsoft\Windows\Temporary Internet Files\Content.Outlook\O470Y735\seta logo 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08AC" w14:textId="77777777" w:rsidR="007F6206" w:rsidRDefault="007F6206" w:rsidP="007F62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0C7A"/>
    <w:multiLevelType w:val="hybridMultilevel"/>
    <w:tmpl w:val="9FF88DEA"/>
    <w:lvl w:ilvl="0" w:tplc="7346AB06">
      <w:numFmt w:val="bullet"/>
      <w:lvlText w:val="•"/>
      <w:lvlJc w:val="left"/>
      <w:pPr>
        <w:ind w:left="1308" w:hanging="360"/>
      </w:pPr>
      <w:rPr>
        <w:rFonts w:ascii="Calibri" w:eastAsia="Times New Roman" w:hAnsi="Calibri" w:cs="Aria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 w15:restartNumberingAfterBreak="0">
    <w:nsid w:val="3280095F"/>
    <w:multiLevelType w:val="hybridMultilevel"/>
    <w:tmpl w:val="8614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0529"/>
    <w:multiLevelType w:val="hybridMultilevel"/>
    <w:tmpl w:val="6D22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138F2"/>
    <w:multiLevelType w:val="hybridMultilevel"/>
    <w:tmpl w:val="B656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E4582"/>
    <w:multiLevelType w:val="hybridMultilevel"/>
    <w:tmpl w:val="7D9AE57C"/>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5" w15:restartNumberingAfterBreak="0">
    <w:nsid w:val="55BB240A"/>
    <w:multiLevelType w:val="hybridMultilevel"/>
    <w:tmpl w:val="850A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24CA"/>
    <w:multiLevelType w:val="hybridMultilevel"/>
    <w:tmpl w:val="1E06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20F6B"/>
    <w:multiLevelType w:val="hybridMultilevel"/>
    <w:tmpl w:val="8074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8D0955"/>
    <w:multiLevelType w:val="hybridMultilevel"/>
    <w:tmpl w:val="4352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2050C"/>
    <w:multiLevelType w:val="hybridMultilevel"/>
    <w:tmpl w:val="8A48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6"/>
  </w:num>
  <w:num w:numId="6">
    <w:abstractNumId w:val="7"/>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53"/>
    <w:rsid w:val="00013835"/>
    <w:rsid w:val="00030AEC"/>
    <w:rsid w:val="0003506E"/>
    <w:rsid w:val="00044DB8"/>
    <w:rsid w:val="0005488E"/>
    <w:rsid w:val="0006647F"/>
    <w:rsid w:val="00071DCE"/>
    <w:rsid w:val="00075E9C"/>
    <w:rsid w:val="00082C37"/>
    <w:rsid w:val="000A40F3"/>
    <w:rsid w:val="00117934"/>
    <w:rsid w:val="00123F81"/>
    <w:rsid w:val="00127D9F"/>
    <w:rsid w:val="0014747D"/>
    <w:rsid w:val="0015469F"/>
    <w:rsid w:val="00187B0F"/>
    <w:rsid w:val="001B5A97"/>
    <w:rsid w:val="00247CE7"/>
    <w:rsid w:val="00251A70"/>
    <w:rsid w:val="002778D8"/>
    <w:rsid w:val="00295344"/>
    <w:rsid w:val="002A1D5D"/>
    <w:rsid w:val="002A5528"/>
    <w:rsid w:val="002C46A1"/>
    <w:rsid w:val="002C6D7C"/>
    <w:rsid w:val="00332C14"/>
    <w:rsid w:val="003709C6"/>
    <w:rsid w:val="0037302C"/>
    <w:rsid w:val="00390152"/>
    <w:rsid w:val="00413E40"/>
    <w:rsid w:val="00416632"/>
    <w:rsid w:val="00472018"/>
    <w:rsid w:val="00485293"/>
    <w:rsid w:val="0049617D"/>
    <w:rsid w:val="004B5228"/>
    <w:rsid w:val="005316FE"/>
    <w:rsid w:val="00586AD8"/>
    <w:rsid w:val="005A12E3"/>
    <w:rsid w:val="005A4E89"/>
    <w:rsid w:val="005C45C5"/>
    <w:rsid w:val="005C6FCC"/>
    <w:rsid w:val="005E2553"/>
    <w:rsid w:val="005F3641"/>
    <w:rsid w:val="006153D4"/>
    <w:rsid w:val="00622FEA"/>
    <w:rsid w:val="00636384"/>
    <w:rsid w:val="00664A80"/>
    <w:rsid w:val="00671F57"/>
    <w:rsid w:val="006745CD"/>
    <w:rsid w:val="0068529A"/>
    <w:rsid w:val="006D53A6"/>
    <w:rsid w:val="006E0C66"/>
    <w:rsid w:val="007012D9"/>
    <w:rsid w:val="00732F44"/>
    <w:rsid w:val="007540EA"/>
    <w:rsid w:val="00762FC1"/>
    <w:rsid w:val="007B1026"/>
    <w:rsid w:val="007B16FB"/>
    <w:rsid w:val="007C31C4"/>
    <w:rsid w:val="007D1B3B"/>
    <w:rsid w:val="007E1C30"/>
    <w:rsid w:val="007F3C55"/>
    <w:rsid w:val="007F61F9"/>
    <w:rsid w:val="007F6206"/>
    <w:rsid w:val="007F6F2C"/>
    <w:rsid w:val="00801B99"/>
    <w:rsid w:val="00823C88"/>
    <w:rsid w:val="00836D03"/>
    <w:rsid w:val="008C79A4"/>
    <w:rsid w:val="0092321A"/>
    <w:rsid w:val="009667E8"/>
    <w:rsid w:val="00975497"/>
    <w:rsid w:val="009B71F4"/>
    <w:rsid w:val="009D7CF9"/>
    <w:rsid w:val="009F572C"/>
    <w:rsid w:val="00A16C6B"/>
    <w:rsid w:val="00A17730"/>
    <w:rsid w:val="00A44FC3"/>
    <w:rsid w:val="00A51F97"/>
    <w:rsid w:val="00A52BB3"/>
    <w:rsid w:val="00A76C7D"/>
    <w:rsid w:val="00A82B4A"/>
    <w:rsid w:val="00A85961"/>
    <w:rsid w:val="00A929D3"/>
    <w:rsid w:val="00A95F1E"/>
    <w:rsid w:val="00AD3DBB"/>
    <w:rsid w:val="00AF797D"/>
    <w:rsid w:val="00B2247A"/>
    <w:rsid w:val="00B56CF8"/>
    <w:rsid w:val="00B87BF6"/>
    <w:rsid w:val="00BA2479"/>
    <w:rsid w:val="00C86F98"/>
    <w:rsid w:val="00CB6941"/>
    <w:rsid w:val="00CD7754"/>
    <w:rsid w:val="00CF6475"/>
    <w:rsid w:val="00CF7418"/>
    <w:rsid w:val="00D346FF"/>
    <w:rsid w:val="00D6251B"/>
    <w:rsid w:val="00D70C27"/>
    <w:rsid w:val="00D93C69"/>
    <w:rsid w:val="00D97C01"/>
    <w:rsid w:val="00DB01AB"/>
    <w:rsid w:val="00DF79CD"/>
    <w:rsid w:val="00E47D0D"/>
    <w:rsid w:val="00E90EA0"/>
    <w:rsid w:val="00EA3358"/>
    <w:rsid w:val="00EB3B70"/>
    <w:rsid w:val="00ED28A5"/>
    <w:rsid w:val="00EE15A5"/>
    <w:rsid w:val="00F14AB8"/>
    <w:rsid w:val="00F878B3"/>
    <w:rsid w:val="00FA0D4D"/>
    <w:rsid w:val="00FA1F3D"/>
    <w:rsid w:val="00FB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A3C9C"/>
  <w15:chartTrackingRefBased/>
  <w15:docId w15:val="{F464122F-20E9-483F-9856-31C84D7C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CF9"/>
    <w:pPr>
      <w:spacing w:after="200" w:line="276" w:lineRule="auto"/>
    </w:pPr>
    <w:rPr>
      <w:szCs w:val="22"/>
      <w:lang w:eastAsia="en-US"/>
    </w:rPr>
  </w:style>
  <w:style w:type="paragraph" w:styleId="Heading2">
    <w:name w:val="heading 2"/>
    <w:basedOn w:val="Normal"/>
    <w:next w:val="Normal"/>
    <w:link w:val="Heading2Char"/>
    <w:qFormat/>
    <w:rsid w:val="009B71F4"/>
    <w:pPr>
      <w:keepNext/>
      <w:spacing w:after="0" w:line="240" w:lineRule="auto"/>
      <w:outlineLvl w:val="1"/>
    </w:pPr>
    <w:rPr>
      <w:rFonts w:eastAsia="Times New Roman"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553"/>
    <w:pPr>
      <w:ind w:left="720"/>
      <w:contextualSpacing/>
    </w:pPr>
  </w:style>
  <w:style w:type="paragraph" w:styleId="NoSpacing">
    <w:name w:val="No Spacing"/>
    <w:uiPriority w:val="1"/>
    <w:qFormat/>
    <w:rsid w:val="005E2553"/>
    <w:rPr>
      <w:szCs w:val="22"/>
      <w:lang w:eastAsia="en-US"/>
    </w:rPr>
  </w:style>
  <w:style w:type="paragraph" w:styleId="Header">
    <w:name w:val="header"/>
    <w:basedOn w:val="Normal"/>
    <w:link w:val="HeaderChar"/>
    <w:uiPriority w:val="99"/>
    <w:unhideWhenUsed/>
    <w:rsid w:val="00485293"/>
    <w:pPr>
      <w:tabs>
        <w:tab w:val="center" w:pos="4513"/>
        <w:tab w:val="right" w:pos="9026"/>
      </w:tabs>
    </w:pPr>
    <w:rPr>
      <w:lang w:val="x-none"/>
    </w:rPr>
  </w:style>
  <w:style w:type="character" w:customStyle="1" w:styleId="HeaderChar">
    <w:name w:val="Header Char"/>
    <w:link w:val="Header"/>
    <w:uiPriority w:val="99"/>
    <w:rsid w:val="00485293"/>
    <w:rPr>
      <w:szCs w:val="22"/>
      <w:lang w:eastAsia="en-US"/>
    </w:rPr>
  </w:style>
  <w:style w:type="paragraph" w:styleId="Footer">
    <w:name w:val="footer"/>
    <w:basedOn w:val="Normal"/>
    <w:link w:val="FooterChar"/>
    <w:uiPriority w:val="99"/>
    <w:unhideWhenUsed/>
    <w:rsid w:val="00485293"/>
    <w:pPr>
      <w:tabs>
        <w:tab w:val="center" w:pos="4513"/>
        <w:tab w:val="right" w:pos="9026"/>
      </w:tabs>
    </w:pPr>
    <w:rPr>
      <w:lang w:val="x-none"/>
    </w:rPr>
  </w:style>
  <w:style w:type="character" w:customStyle="1" w:styleId="FooterChar">
    <w:name w:val="Footer Char"/>
    <w:link w:val="Footer"/>
    <w:uiPriority w:val="99"/>
    <w:rsid w:val="00485293"/>
    <w:rPr>
      <w:szCs w:val="22"/>
      <w:lang w:eastAsia="en-US"/>
    </w:rPr>
  </w:style>
  <w:style w:type="paragraph" w:styleId="BodyText2">
    <w:name w:val="Body Text 2"/>
    <w:basedOn w:val="Normal"/>
    <w:link w:val="BodyText2Char"/>
    <w:rsid w:val="00664A80"/>
    <w:pPr>
      <w:spacing w:after="0" w:line="240" w:lineRule="auto"/>
      <w:jc w:val="both"/>
    </w:pPr>
    <w:rPr>
      <w:rFonts w:ascii="Times New Roman" w:eastAsia="Times New Roman" w:hAnsi="Times New Roman"/>
      <w:i/>
      <w:szCs w:val="20"/>
      <w:lang w:val="x-none"/>
    </w:rPr>
  </w:style>
  <w:style w:type="character" w:customStyle="1" w:styleId="BodyText2Char">
    <w:name w:val="Body Text 2 Char"/>
    <w:link w:val="BodyText2"/>
    <w:rsid w:val="00664A80"/>
    <w:rPr>
      <w:rFonts w:ascii="Times New Roman" w:eastAsia="Times New Roman" w:hAnsi="Times New Roman"/>
      <w:i/>
      <w:lang w:eastAsia="en-US"/>
    </w:rPr>
  </w:style>
  <w:style w:type="paragraph" w:styleId="BodyText">
    <w:name w:val="Body Text"/>
    <w:basedOn w:val="Normal"/>
    <w:link w:val="BodyTextChar"/>
    <w:uiPriority w:val="99"/>
    <w:unhideWhenUsed/>
    <w:rsid w:val="009B71F4"/>
    <w:pPr>
      <w:spacing w:after="120"/>
    </w:pPr>
  </w:style>
  <w:style w:type="character" w:customStyle="1" w:styleId="BodyTextChar">
    <w:name w:val="Body Text Char"/>
    <w:link w:val="BodyText"/>
    <w:uiPriority w:val="99"/>
    <w:rsid w:val="009B71F4"/>
    <w:rPr>
      <w:szCs w:val="22"/>
      <w:lang w:eastAsia="en-US"/>
    </w:rPr>
  </w:style>
  <w:style w:type="character" w:customStyle="1" w:styleId="Heading2Char">
    <w:name w:val="Heading 2 Char"/>
    <w:link w:val="Heading2"/>
    <w:rsid w:val="009B71F4"/>
    <w:rPr>
      <w:rFonts w:eastAsia="Times New Roman" w:cs="Arial"/>
      <w:b/>
      <w:bCs/>
      <w:sz w:val="28"/>
      <w:szCs w:val="24"/>
      <w:lang w:eastAsia="en-US"/>
    </w:rPr>
  </w:style>
  <w:style w:type="character" w:styleId="Hyperlink">
    <w:name w:val="Hyperlink"/>
    <w:uiPriority w:val="99"/>
    <w:unhideWhenUsed/>
    <w:rsid w:val="00CD7754"/>
    <w:rPr>
      <w:color w:val="0563C1"/>
      <w:u w:val="single"/>
    </w:rPr>
  </w:style>
  <w:style w:type="character" w:styleId="FollowedHyperlink">
    <w:name w:val="FollowedHyperlink"/>
    <w:uiPriority w:val="99"/>
    <w:semiHidden/>
    <w:unhideWhenUsed/>
    <w:rsid w:val="007F6F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79C96B514974C99F879CF68318111" ma:contentTypeVersion="13" ma:contentTypeDescription="Create a new document." ma:contentTypeScope="" ma:versionID="b79a664634e356d7ae2503a6be8a7609">
  <xsd:schema xmlns:xsd="http://www.w3.org/2001/XMLSchema" xmlns:xs="http://www.w3.org/2001/XMLSchema" xmlns:p="http://schemas.microsoft.com/office/2006/metadata/properties" xmlns:ns2="f7cf92d6-a4a9-45be-8a68-6d41b2103e89" xmlns:ns3="2fe340b5-f0a6-4922-bdc3-8c4027cfa9ee" targetNamespace="http://schemas.microsoft.com/office/2006/metadata/properties" ma:root="true" ma:fieldsID="fcdf01ce9f12586b310be6dc1d5976af" ns2:_="" ns3:_="">
    <xsd:import namespace="f7cf92d6-a4a9-45be-8a68-6d41b2103e89"/>
    <xsd:import namespace="2fe340b5-f0a6-4922-bdc3-8c4027cfa9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f92d6-a4a9-45be-8a68-6d41b2103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340b5-f0a6-4922-bdc3-8c4027cfa9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130AD-12E4-47A7-BB98-A9BC73C7488D}">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fe340b5-f0a6-4922-bdc3-8c4027cfa9ee"/>
    <ds:schemaRef ds:uri="f7cf92d6-a4a9-45be-8a68-6d41b2103e89"/>
    <ds:schemaRef ds:uri="http://www.w3.org/XML/1998/namespace"/>
  </ds:schemaRefs>
</ds:datastoreItem>
</file>

<file path=customXml/itemProps2.xml><?xml version="1.0" encoding="utf-8"?>
<ds:datastoreItem xmlns:ds="http://schemas.openxmlformats.org/officeDocument/2006/customXml" ds:itemID="{7E241DD7-733C-4DA1-BEF4-1FF050866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f92d6-a4a9-45be-8a68-6d41b2103e89"/>
    <ds:schemaRef ds:uri="2fe340b5-f0a6-4922-bdc3-8c4027cfa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B71EE-277B-49C7-A030-3CD2C2F16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Seta Ltd</Company>
  <LinksUpToDate>false</LinksUpToDate>
  <CharactersWithSpaces>7308</CharactersWithSpaces>
  <SharedDoc>false</SharedDoc>
  <HLinks>
    <vt:vector size="6" baseType="variant">
      <vt:variant>
        <vt:i4>4259898</vt:i4>
      </vt:variant>
      <vt:variant>
        <vt:i4>0</vt:i4>
      </vt:variant>
      <vt:variant>
        <vt:i4>0</vt:i4>
      </vt:variant>
      <vt:variant>
        <vt:i4>5</vt:i4>
      </vt:variant>
      <vt:variant>
        <vt:lpwstr>\\sbserver\documents\Seta Guidance Notes\Equality and Diviversity.docx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 Whitney</dc:creator>
  <cp:keywords/>
  <dc:description/>
  <cp:lastModifiedBy>Jodie Crawford</cp:lastModifiedBy>
  <cp:revision>2</cp:revision>
  <cp:lastPrinted>2011-06-13T09:25:00Z</cp:lastPrinted>
  <dcterms:created xsi:type="dcterms:W3CDTF">2024-05-07T09:42:00Z</dcterms:created>
  <dcterms:modified xsi:type="dcterms:W3CDTF">2024-05-07T09:42:00Z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0x01010058F79C96B514974C99F879CF68318111</vt:lpwstr>
  </property>
  <property fmtid="{D5CDD505-2E9C-101B-9397-08002B2CF9AE}" pid="3" name="GrammarlyDocumentId">
    <vt:lpwstr>046286dfb03fd02629864f460a605d35c6117233109bf3b68eacbf18d8dad4ac</vt:lpwstr>
  </property>
</Properties>
</file>